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42A" w:rsidRDefault="005C442A" w:rsidP="009D53E1">
      <w:pPr>
        <w:shd w:val="clear" w:color="auto" w:fill="FFFFFF"/>
        <w:spacing w:before="33" w:after="33" w:line="276" w:lineRule="auto"/>
        <w:ind w:left="-851" w:right="-426"/>
        <w:jc w:val="both"/>
        <w:rPr>
          <w:color w:val="000000"/>
          <w:sz w:val="22"/>
          <w:szCs w:val="22"/>
        </w:rPr>
      </w:pPr>
      <w:bookmarkStart w:id="0" w:name="_GoBack"/>
      <w:r>
        <w:rPr>
          <w:noProof/>
          <w:color w:val="000000"/>
          <w:sz w:val="22"/>
          <w:szCs w:val="22"/>
        </w:rPr>
        <w:drawing>
          <wp:inline distT="0" distB="0" distL="0" distR="0">
            <wp:extent cx="6662012" cy="89058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риложение 4( правила бракеража пищи).jpg"/>
                    <pic:cNvPicPr/>
                  </pic:nvPicPr>
                  <pic:blipFill>
                    <a:blip r:embed="rId4" cstate="email">
                      <a:extLst>
                        <a:ext uri="{28A0092B-C50C-407E-A947-70E740481C1C}">
                          <a14:useLocalDpi xmlns:a14="http://schemas.microsoft.com/office/drawing/2010/main"/>
                        </a:ext>
                      </a:extLst>
                    </a:blip>
                    <a:stretch>
                      <a:fillRect/>
                    </a:stretch>
                  </pic:blipFill>
                  <pic:spPr>
                    <a:xfrm>
                      <a:off x="0" y="0"/>
                      <a:ext cx="6672791" cy="8920285"/>
                    </a:xfrm>
                    <a:prstGeom prst="rect">
                      <a:avLst/>
                    </a:prstGeom>
                  </pic:spPr>
                </pic:pic>
              </a:graphicData>
            </a:graphic>
          </wp:inline>
        </w:drawing>
      </w:r>
      <w:bookmarkEnd w:id="0"/>
    </w:p>
    <w:p w:rsidR="005C442A" w:rsidRDefault="005C442A">
      <w:pPr>
        <w:spacing w:after="160" w:line="259" w:lineRule="auto"/>
        <w:rPr>
          <w:color w:val="000000"/>
          <w:sz w:val="22"/>
          <w:szCs w:val="22"/>
        </w:rPr>
      </w:pPr>
      <w:r>
        <w:rPr>
          <w:color w:val="000000"/>
          <w:sz w:val="22"/>
          <w:szCs w:val="22"/>
        </w:rPr>
        <w:br w:type="page"/>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lastRenderedPageBreak/>
        <w:t>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9D53E1" w:rsidRPr="00D41E25" w:rsidRDefault="009D53E1" w:rsidP="009D53E1">
      <w:pPr>
        <w:shd w:val="clear" w:color="auto" w:fill="FFFFFF"/>
        <w:spacing w:before="33" w:after="33" w:line="276" w:lineRule="auto"/>
        <w:ind w:left="-851" w:right="-426"/>
        <w:jc w:val="center"/>
        <w:rPr>
          <w:b/>
          <w:bCs/>
          <w:color w:val="000000"/>
          <w:sz w:val="22"/>
          <w:szCs w:val="22"/>
        </w:rPr>
      </w:pPr>
      <w:r w:rsidRPr="00D41E25">
        <w:rPr>
          <w:b/>
          <w:bCs/>
          <w:color w:val="000000"/>
          <w:sz w:val="22"/>
          <w:szCs w:val="22"/>
        </w:rPr>
        <w:t>4.Органолептическая оценка вторых блюд</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4.1. В блюдах, отпускаемых с гарниром и соусом, все составные части оцениваются отдельно. Оценка соусных блюд (гуляш, рагу) дается общая.</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4.2. Мясо птицы должно быть мягким, сочным и легко отделяться от костей.</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 xml:space="preserve">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6A339C">
        <w:rPr>
          <w:color w:val="000000"/>
          <w:sz w:val="22"/>
          <w:szCs w:val="22"/>
        </w:rPr>
        <w:t>недовложение</w:t>
      </w:r>
      <w:proofErr w:type="spellEnd"/>
      <w:r w:rsidRPr="006A339C">
        <w:rPr>
          <w:color w:val="000000"/>
          <w:sz w:val="22"/>
          <w:szCs w:val="22"/>
        </w:rPr>
        <w:t>.</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следовательно, ее усвоение.</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9D53E1" w:rsidRPr="00D41E25" w:rsidRDefault="009D53E1" w:rsidP="009D53E1">
      <w:pPr>
        <w:shd w:val="clear" w:color="auto" w:fill="FFFFFF"/>
        <w:spacing w:before="33" w:after="33" w:line="276" w:lineRule="auto"/>
        <w:ind w:left="-851" w:right="-426" w:firstLine="708"/>
        <w:jc w:val="center"/>
        <w:rPr>
          <w:b/>
          <w:bCs/>
          <w:color w:val="000000"/>
          <w:sz w:val="22"/>
          <w:szCs w:val="22"/>
        </w:rPr>
      </w:pPr>
      <w:r w:rsidRPr="00D41E25">
        <w:rPr>
          <w:b/>
          <w:bCs/>
          <w:color w:val="000000"/>
          <w:sz w:val="22"/>
          <w:szCs w:val="22"/>
        </w:rPr>
        <w:t>5.     Критерии оценки качества блюд</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 5.1. Оценка качества блюд и готовых кулинарных изделий производится по органолептическим показателям: вкусу, запаху, внешнему виду, цвету, консистенции. В зависимости от этих показателей даются оценки изделиям - «отлично», «хорошо», «удовлетворительно», «неудовлетворительно» (брак).</w:t>
      </w:r>
    </w:p>
    <w:p w:rsidR="009D53E1" w:rsidRPr="006A339C" w:rsidRDefault="009D53E1" w:rsidP="009D53E1">
      <w:pPr>
        <w:shd w:val="clear" w:color="auto" w:fill="FFFFFF"/>
        <w:spacing w:before="33" w:after="33" w:line="276" w:lineRule="auto"/>
        <w:ind w:left="-851" w:right="-426" w:firstLine="708"/>
        <w:jc w:val="both"/>
        <w:rPr>
          <w:color w:val="000000"/>
          <w:sz w:val="22"/>
          <w:szCs w:val="22"/>
        </w:rPr>
      </w:pPr>
      <w:r w:rsidRPr="006A339C">
        <w:rPr>
          <w:color w:val="000000"/>
          <w:sz w:val="22"/>
          <w:szCs w:val="22"/>
        </w:rPr>
        <w:t>Оценка «отлично» – блюдо приготовлено в соответствии с технологией, ставится блюдам и кулинарным изделиям при условии их соответствия по вкусу, цвету и запаху, внешнему виду и консистенции утверждённой рецептуре и другим показателям, предусмотренным требованиями.</w:t>
      </w:r>
    </w:p>
    <w:p w:rsidR="009D53E1" w:rsidRPr="006A339C" w:rsidRDefault="009D53E1" w:rsidP="009D53E1">
      <w:pPr>
        <w:shd w:val="clear" w:color="auto" w:fill="FFFFFF"/>
        <w:spacing w:before="33" w:after="33" w:line="276" w:lineRule="auto"/>
        <w:ind w:left="-851" w:right="-426" w:firstLine="708"/>
        <w:jc w:val="both"/>
        <w:rPr>
          <w:color w:val="000000"/>
          <w:sz w:val="22"/>
          <w:szCs w:val="22"/>
        </w:rPr>
      </w:pPr>
      <w:r w:rsidRPr="006A339C">
        <w:rPr>
          <w:color w:val="000000"/>
          <w:sz w:val="22"/>
          <w:szCs w:val="22"/>
        </w:rPr>
        <w:t>Оценка «хорошо» – незначительные изменения в технологии приготовления блюда, которые не привели к изменению вкуса и которые можно исправить, ставится блюдам и кулинарным изделиям, имеющим один незначительный дефект (недосолен, не доведён до нужного цвета и др.).</w:t>
      </w:r>
    </w:p>
    <w:p w:rsidR="009D53E1" w:rsidRPr="006A339C" w:rsidRDefault="009D53E1" w:rsidP="009D53E1">
      <w:pPr>
        <w:shd w:val="clear" w:color="auto" w:fill="FFFFFF"/>
        <w:spacing w:before="33" w:after="33" w:line="276" w:lineRule="auto"/>
        <w:ind w:left="-851" w:right="-426" w:firstLine="708"/>
        <w:jc w:val="both"/>
        <w:rPr>
          <w:color w:val="000000"/>
          <w:sz w:val="22"/>
          <w:szCs w:val="22"/>
        </w:rPr>
      </w:pPr>
      <w:r w:rsidRPr="006A339C">
        <w:rPr>
          <w:color w:val="000000"/>
          <w:sz w:val="22"/>
          <w:szCs w:val="22"/>
        </w:rPr>
        <w:t>Оценка «удовлетворительно» – изменения в технологии приготовления привели к изменению вкуса и качества, которые можно исправить, ставится блюдам и кулинарным изделиям, которые имеют отклонения от требований кулинарии, но пригодны для употребления в пищу без переработки.</w:t>
      </w:r>
    </w:p>
    <w:p w:rsidR="009D53E1" w:rsidRPr="006A339C" w:rsidRDefault="009D53E1" w:rsidP="009D53E1">
      <w:pPr>
        <w:shd w:val="clear" w:color="auto" w:fill="FFFFFF"/>
        <w:spacing w:before="33" w:after="33" w:line="276" w:lineRule="auto"/>
        <w:ind w:left="-851" w:right="-426" w:firstLine="708"/>
        <w:jc w:val="both"/>
        <w:rPr>
          <w:color w:val="000000"/>
          <w:sz w:val="22"/>
          <w:szCs w:val="22"/>
        </w:rPr>
      </w:pPr>
      <w:r w:rsidRPr="006A339C">
        <w:rPr>
          <w:color w:val="000000"/>
          <w:sz w:val="22"/>
          <w:szCs w:val="22"/>
        </w:rPr>
        <w:t>Оценка «неудовлетворительно» (брак) – изменения в технологии приготовления блюда невозможно исправить. К раздаче блюдо не допускается, требуется замена блюда дается изделиям, имеющие следующие недостатки: посторонний, несвойственный изделиям вкуси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 xml:space="preserve">5.2. Оценки качества блюд и кулинарных изделий заносятся в </w:t>
      </w:r>
      <w:proofErr w:type="spellStart"/>
      <w:r w:rsidRPr="006A339C">
        <w:rPr>
          <w:color w:val="000000"/>
          <w:sz w:val="22"/>
          <w:szCs w:val="22"/>
        </w:rPr>
        <w:t>бракеражный</w:t>
      </w:r>
      <w:proofErr w:type="spellEnd"/>
      <w:r w:rsidRPr="006A339C">
        <w:rPr>
          <w:color w:val="000000"/>
          <w:sz w:val="22"/>
          <w:szCs w:val="22"/>
        </w:rPr>
        <w:t xml:space="preserve"> журнал установленной формы, оформляются подписями, лиц, осуществивших проверку продукции.</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lastRenderedPageBreak/>
        <w:t xml:space="preserve">5.3. Выдача готовой продукции проводится только после снятия пробы и записи в </w:t>
      </w:r>
      <w:proofErr w:type="spellStart"/>
      <w:r w:rsidRPr="006A339C">
        <w:rPr>
          <w:color w:val="000000"/>
          <w:sz w:val="22"/>
          <w:szCs w:val="22"/>
        </w:rPr>
        <w:t>бракеражном</w:t>
      </w:r>
      <w:proofErr w:type="spellEnd"/>
      <w:r w:rsidRPr="006A339C">
        <w:rPr>
          <w:color w:val="000000"/>
          <w:sz w:val="22"/>
          <w:szCs w:val="22"/>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 xml:space="preserve">5.4. Оценка «удовлетворительно» и «неудовлетворительно», данная членом </w:t>
      </w:r>
      <w:proofErr w:type="spellStart"/>
      <w:r w:rsidRPr="006A339C">
        <w:rPr>
          <w:color w:val="000000"/>
          <w:sz w:val="22"/>
          <w:szCs w:val="22"/>
        </w:rPr>
        <w:t>бракеражной</w:t>
      </w:r>
      <w:proofErr w:type="spellEnd"/>
      <w:r w:rsidRPr="006A339C">
        <w:rPr>
          <w:color w:val="000000"/>
          <w:sz w:val="22"/>
          <w:szCs w:val="22"/>
        </w:rPr>
        <w:t xml:space="preserve"> комиссии, осуждается на заседании </w:t>
      </w:r>
      <w:proofErr w:type="spellStart"/>
      <w:r w:rsidRPr="006A339C">
        <w:rPr>
          <w:color w:val="000000"/>
          <w:sz w:val="22"/>
          <w:szCs w:val="22"/>
        </w:rPr>
        <w:t>бракеражной</w:t>
      </w:r>
      <w:proofErr w:type="spellEnd"/>
      <w:r w:rsidRPr="006A339C">
        <w:rPr>
          <w:color w:val="000000"/>
          <w:sz w:val="22"/>
          <w:szCs w:val="22"/>
        </w:rPr>
        <w:t xml:space="preserve"> комиссии. О данном факте составляется акт, который доводится до директора школы, руководителя предприятия, осуществляющего организацию питания в школе.</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5.5. Лица, проводящие органолептическую оценку пищи должны быть</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ознакомлены с методикой проведения данного анализа.</w:t>
      </w:r>
    </w:p>
    <w:p w:rsidR="009D53E1" w:rsidRPr="006A339C" w:rsidRDefault="009D53E1" w:rsidP="009D53E1">
      <w:pPr>
        <w:shd w:val="clear" w:color="auto" w:fill="FFFFFF"/>
        <w:spacing w:before="33" w:after="33" w:line="276" w:lineRule="auto"/>
        <w:ind w:left="-851" w:right="-426"/>
        <w:jc w:val="both"/>
        <w:rPr>
          <w:color w:val="000000"/>
          <w:sz w:val="22"/>
          <w:szCs w:val="22"/>
        </w:rPr>
      </w:pPr>
      <w:r w:rsidRPr="006A339C">
        <w:rPr>
          <w:color w:val="000000"/>
          <w:sz w:val="22"/>
          <w:szCs w:val="22"/>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sectPr w:rsidR="009D53E1" w:rsidRPr="006A3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E1"/>
    <w:rsid w:val="005C442A"/>
    <w:rsid w:val="0095221C"/>
    <w:rsid w:val="009D53E1"/>
    <w:rsid w:val="00FC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4A540"/>
  <w15:chartTrackingRefBased/>
  <w15:docId w15:val="{D9DFB6E9-3C5B-49B4-93D0-4E29FE31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3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759</Words>
  <Characters>4329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Радик</cp:lastModifiedBy>
  <cp:revision>3</cp:revision>
  <dcterms:created xsi:type="dcterms:W3CDTF">2024-04-01T10:56:00Z</dcterms:created>
  <dcterms:modified xsi:type="dcterms:W3CDTF">2024-04-01T19:22:00Z</dcterms:modified>
</cp:coreProperties>
</file>